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06" w:rsidRPr="00640B1C" w:rsidRDefault="00CD69FF" w:rsidP="00921806">
      <w:pPr>
        <w:pStyle w:val="Titolo1"/>
        <w:ind w:left="1260" w:hanging="552"/>
        <w:jc w:val="center"/>
        <w:rPr>
          <w:rFonts w:ascii="Arial" w:hAnsi="Arial" w:cs="Arial"/>
          <w:sz w:val="22"/>
        </w:rPr>
      </w:pPr>
      <w:r w:rsidRPr="00640B1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06" w:rsidRPr="00640B1C">
        <w:rPr>
          <w:rFonts w:ascii="Arial" w:hAnsi="Arial" w:cs="Arial"/>
          <w:sz w:val="22"/>
        </w:rPr>
        <w:t>Ministero dell’istruzione, dell’università e della ricerca</w:t>
      </w:r>
    </w:p>
    <w:p w:rsidR="00921806" w:rsidRPr="00640B1C" w:rsidRDefault="00921806" w:rsidP="00921806">
      <w:pPr>
        <w:tabs>
          <w:tab w:val="left" w:pos="2340"/>
        </w:tabs>
        <w:ind w:left="1260" w:hanging="552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 w:rsidRPr="00640B1C">
        <w:rPr>
          <w:rFonts w:ascii="Arial" w:hAnsi="Arial" w:cs="Arial"/>
          <w:color w:val="000000"/>
          <w:sz w:val="28"/>
          <w:szCs w:val="28"/>
        </w:rPr>
        <w:t xml:space="preserve">Istituto </w:t>
      </w:r>
      <w:r>
        <w:rPr>
          <w:rFonts w:ascii="Arial" w:hAnsi="Arial" w:cs="Arial"/>
          <w:color w:val="000000"/>
          <w:sz w:val="28"/>
          <w:szCs w:val="28"/>
        </w:rPr>
        <w:t>Comprensivo Dalmine “A. Moro”</w:t>
      </w:r>
    </w:p>
    <w:p w:rsidR="00921806" w:rsidRPr="00640B1C" w:rsidRDefault="00921806" w:rsidP="00921806">
      <w:pPr>
        <w:tabs>
          <w:tab w:val="left" w:pos="2340"/>
        </w:tabs>
        <w:ind w:left="1260" w:hanging="552"/>
        <w:jc w:val="center"/>
        <w:rPr>
          <w:rFonts w:ascii="Arial" w:hAnsi="Arial" w:cs="Arial"/>
          <w:sz w:val="22"/>
          <w:szCs w:val="22"/>
        </w:rPr>
      </w:pPr>
      <w:r w:rsidRPr="00640B1C">
        <w:rPr>
          <w:rFonts w:ascii="Arial" w:hAnsi="Arial" w:cs="Arial"/>
          <w:sz w:val="22"/>
          <w:szCs w:val="22"/>
        </w:rPr>
        <w:t>Via Olimpiadi, 1 – 24044 Dalmine – BG</w:t>
      </w:r>
      <w:r>
        <w:t xml:space="preserve"> -</w:t>
      </w:r>
      <w:r w:rsidRPr="00441E4A">
        <w:t xml:space="preserve"> </w:t>
      </w:r>
      <w:r>
        <w:t>cod fisc. 95206710162</w:t>
      </w:r>
    </w:p>
    <w:p w:rsidR="00921806" w:rsidRDefault="00921806" w:rsidP="00921806">
      <w:pPr>
        <w:tabs>
          <w:tab w:val="left" w:pos="2340"/>
        </w:tabs>
        <w:ind w:left="1260" w:hanging="552"/>
        <w:jc w:val="center"/>
        <w:rPr>
          <w:rFonts w:ascii="Arial" w:hAnsi="Arial" w:cs="Arial"/>
          <w:sz w:val="22"/>
          <w:szCs w:val="22"/>
        </w:rPr>
      </w:pPr>
      <w:r w:rsidRPr="0081275C">
        <w:rPr>
          <w:rFonts w:ascii="Arial" w:hAnsi="Arial" w:cs="Arial"/>
          <w:sz w:val="22"/>
          <w:szCs w:val="22"/>
        </w:rPr>
        <w:t>Tel: 035 561526 - Fax: 035 562517</w:t>
      </w:r>
    </w:p>
    <w:p w:rsidR="00921806" w:rsidRPr="0081275C" w:rsidRDefault="00921806" w:rsidP="00921806">
      <w:pPr>
        <w:tabs>
          <w:tab w:val="left" w:pos="2340"/>
        </w:tabs>
        <w:ind w:left="1260" w:hanging="5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identificativo univoco: UFHAKR</w:t>
      </w:r>
    </w:p>
    <w:p w:rsidR="00921806" w:rsidRPr="00640B1C" w:rsidRDefault="00921806" w:rsidP="00921806">
      <w:pPr>
        <w:ind w:left="1416"/>
      </w:pPr>
      <w:r>
        <w:t xml:space="preserve">   </w:t>
      </w:r>
      <w:r w:rsidRPr="00640B1C">
        <w:t xml:space="preserve">e mail: </w:t>
      </w:r>
      <w:hyperlink r:id="rId9" w:history="1">
        <w:r w:rsidRPr="004B42FF">
          <w:rPr>
            <w:rStyle w:val="Collegamentoipertestuale"/>
          </w:rPr>
          <w:t>BGIC8AB003@istruzione.it</w:t>
        </w:r>
      </w:hyperlink>
      <w:r>
        <w:t xml:space="preserve"> –  </w:t>
      </w:r>
      <w:r w:rsidRPr="00441E4A">
        <w:rPr>
          <w:color w:val="0000FF"/>
        </w:rPr>
        <w:t>BGIC8AB003@PEC.ISTRUZIONE.IT</w:t>
      </w:r>
    </w:p>
    <w:p w:rsidR="00921806" w:rsidRDefault="00921806" w:rsidP="00921806">
      <w:pPr>
        <w:rPr>
          <w:sz w:val="22"/>
          <w:szCs w:val="22"/>
        </w:rPr>
      </w:pPr>
    </w:p>
    <w:p w:rsidR="00921806" w:rsidRDefault="00921806">
      <w:pPr>
        <w:pStyle w:val="Titolo2"/>
        <w:jc w:val="left"/>
        <w:rPr>
          <w:rFonts w:ascii="Verdana" w:hAnsi="Verdana"/>
          <w:b/>
          <w:bCs/>
          <w:sz w:val="20"/>
          <w:szCs w:val="24"/>
          <w:lang w:val="it-IT"/>
        </w:rPr>
      </w:pPr>
    </w:p>
    <w:p w:rsidR="001940D5" w:rsidRDefault="001940D5" w:rsidP="001940D5"/>
    <w:p w:rsidR="001940D5" w:rsidRPr="001940D5" w:rsidRDefault="001940D5" w:rsidP="001940D5"/>
    <w:p w:rsidR="005B6475" w:rsidRDefault="000F57EF">
      <w:pPr>
        <w:pStyle w:val="Titolo2"/>
        <w:jc w:val="left"/>
        <w:rPr>
          <w:rFonts w:ascii="Verdana" w:hAnsi="Verdana"/>
          <w:sz w:val="20"/>
          <w:lang w:val="it-IT"/>
        </w:rPr>
      </w:pPr>
      <w:r>
        <w:rPr>
          <w:rFonts w:ascii="Verdana" w:hAnsi="Verdana"/>
          <w:b/>
          <w:bCs/>
          <w:sz w:val="20"/>
          <w:szCs w:val="24"/>
          <w:lang w:val="it-IT"/>
        </w:rPr>
        <w:t xml:space="preserve">Circ.  N° </w:t>
      </w:r>
      <w:r w:rsidR="001940D5">
        <w:rPr>
          <w:rFonts w:ascii="Verdana" w:hAnsi="Verdana"/>
          <w:b/>
          <w:bCs/>
          <w:sz w:val="20"/>
          <w:szCs w:val="24"/>
          <w:lang w:val="it-IT"/>
        </w:rPr>
        <w:t>2</w:t>
      </w:r>
      <w:r w:rsidR="001868E7" w:rsidRPr="00772463">
        <w:rPr>
          <w:rFonts w:ascii="Verdana" w:hAnsi="Verdana"/>
          <w:b/>
          <w:bCs/>
          <w:sz w:val="20"/>
          <w:szCs w:val="24"/>
          <w:lang w:val="it-IT"/>
        </w:rPr>
        <w:t xml:space="preserve">                      </w:t>
      </w:r>
      <w:r>
        <w:rPr>
          <w:rFonts w:ascii="Verdana" w:hAnsi="Verdana"/>
          <w:b/>
          <w:bCs/>
          <w:sz w:val="20"/>
          <w:szCs w:val="24"/>
          <w:lang w:val="it-IT"/>
        </w:rPr>
        <w:t xml:space="preserve">                       </w:t>
      </w:r>
      <w:r w:rsidR="001868E7" w:rsidRPr="00772463">
        <w:rPr>
          <w:rFonts w:ascii="Verdana" w:hAnsi="Verdana"/>
          <w:b/>
          <w:bCs/>
          <w:sz w:val="20"/>
          <w:szCs w:val="24"/>
          <w:lang w:val="it-IT"/>
        </w:rPr>
        <w:t xml:space="preserve">                                 </w:t>
      </w:r>
    </w:p>
    <w:p w:rsidR="001868E7" w:rsidRPr="00772463" w:rsidRDefault="002841CD" w:rsidP="001544BA">
      <w:pPr>
        <w:pStyle w:val="Titolo2"/>
        <w:spacing w:before="240"/>
        <w:jc w:val="left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prot. n</w:t>
      </w:r>
      <w:r w:rsidR="00115CBC" w:rsidRPr="00115CBC">
        <w:rPr>
          <w:rFonts w:ascii="Verdana" w:hAnsi="Verdana"/>
          <w:sz w:val="20"/>
          <w:lang w:val="it-IT"/>
        </w:rPr>
        <w:t>.</w:t>
      </w:r>
      <w:r w:rsidR="001940D5">
        <w:rPr>
          <w:rFonts w:ascii="Verdana" w:hAnsi="Verdana"/>
          <w:sz w:val="20"/>
          <w:lang w:val="it-IT"/>
        </w:rPr>
        <w:t>4159</w:t>
      </w:r>
      <w:r w:rsidR="00BF7529">
        <w:rPr>
          <w:rFonts w:ascii="Verdana" w:hAnsi="Verdana"/>
          <w:sz w:val="20"/>
          <w:lang w:val="it-IT"/>
        </w:rPr>
        <w:t xml:space="preserve"> </w:t>
      </w:r>
      <w:r w:rsidRPr="00115CBC">
        <w:rPr>
          <w:rFonts w:ascii="Verdana" w:hAnsi="Verdana"/>
          <w:sz w:val="20"/>
          <w:lang w:val="it-IT"/>
        </w:rPr>
        <w:t>/</w:t>
      </w:r>
      <w:r w:rsidR="001940D5">
        <w:rPr>
          <w:rFonts w:ascii="Verdana" w:hAnsi="Verdana"/>
          <w:sz w:val="20"/>
          <w:lang w:val="it-IT"/>
        </w:rPr>
        <w:t>A19</w:t>
      </w:r>
      <w:r w:rsidR="001940D5" w:rsidRPr="001940D5">
        <w:rPr>
          <w:rFonts w:ascii="Verdana" w:hAnsi="Verdana"/>
          <w:sz w:val="20"/>
          <w:lang w:val="it-IT"/>
        </w:rPr>
        <w:t xml:space="preserve"> </w:t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>
        <w:rPr>
          <w:rFonts w:ascii="Verdana" w:hAnsi="Verdana"/>
          <w:sz w:val="20"/>
          <w:lang w:val="it-IT"/>
        </w:rPr>
        <w:tab/>
      </w:r>
      <w:r w:rsidR="001940D5" w:rsidRPr="00772463">
        <w:rPr>
          <w:rFonts w:ascii="Verdana" w:hAnsi="Verdana"/>
          <w:sz w:val="20"/>
          <w:lang w:val="it-IT"/>
        </w:rPr>
        <w:t xml:space="preserve">Dalmine, </w:t>
      </w:r>
      <w:r w:rsidR="00561E6C">
        <w:rPr>
          <w:rFonts w:ascii="Verdana" w:hAnsi="Verdana"/>
          <w:sz w:val="20"/>
          <w:lang w:val="it-IT"/>
        </w:rPr>
        <w:t>21 settembre</w:t>
      </w:r>
      <w:r w:rsidR="001940D5">
        <w:rPr>
          <w:rFonts w:ascii="Verdana" w:hAnsi="Verdana"/>
          <w:sz w:val="20"/>
          <w:lang w:val="it-IT"/>
        </w:rPr>
        <w:t xml:space="preserve"> 2015</w:t>
      </w:r>
    </w:p>
    <w:p w:rsidR="001868E7" w:rsidRPr="00772463" w:rsidRDefault="001868E7" w:rsidP="001544BA">
      <w:pPr>
        <w:spacing w:before="240"/>
        <w:rPr>
          <w:rFonts w:ascii="Verdana" w:hAnsi="Verdana" w:cs="Arial"/>
          <w:b/>
          <w:bCs/>
          <w:sz w:val="20"/>
        </w:rPr>
      </w:pP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  <w:t xml:space="preserve">Ai </w:t>
      </w:r>
      <w:r w:rsidR="00B01F2C">
        <w:rPr>
          <w:rFonts w:ascii="Verdana" w:hAnsi="Verdana" w:cs="Arial"/>
          <w:b/>
          <w:bCs/>
          <w:sz w:val="20"/>
        </w:rPr>
        <w:t>s</w:t>
      </w:r>
      <w:r w:rsidRPr="00772463">
        <w:rPr>
          <w:rFonts w:ascii="Verdana" w:hAnsi="Verdana" w:cs="Arial"/>
          <w:b/>
          <w:bCs/>
          <w:sz w:val="20"/>
        </w:rPr>
        <w:t xml:space="preserve">igg. </w:t>
      </w:r>
      <w:r w:rsidR="00B01F2C">
        <w:rPr>
          <w:rFonts w:ascii="Verdana" w:hAnsi="Verdana" w:cs="Arial"/>
          <w:b/>
          <w:bCs/>
          <w:sz w:val="20"/>
        </w:rPr>
        <w:t>d</w:t>
      </w:r>
      <w:r w:rsidRPr="00772463">
        <w:rPr>
          <w:rFonts w:ascii="Verdana" w:hAnsi="Verdana" w:cs="Arial"/>
          <w:b/>
          <w:bCs/>
          <w:sz w:val="20"/>
        </w:rPr>
        <w:t xml:space="preserve">ocenti in servizio </w:t>
      </w:r>
    </w:p>
    <w:p w:rsidR="001868E7" w:rsidRPr="00772463" w:rsidRDefault="001868E7">
      <w:pPr>
        <w:rPr>
          <w:rFonts w:ascii="Verdana" w:hAnsi="Verdana" w:cs="Arial"/>
          <w:sz w:val="20"/>
        </w:rPr>
      </w:pP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b/>
          <w:bCs/>
          <w:sz w:val="20"/>
        </w:rPr>
        <w:tab/>
      </w:r>
      <w:r w:rsidRPr="00772463">
        <w:rPr>
          <w:rFonts w:ascii="Verdana" w:hAnsi="Verdana" w:cs="Arial"/>
          <w:sz w:val="20"/>
        </w:rPr>
        <w:t xml:space="preserve">p.c. </w:t>
      </w:r>
      <w:r w:rsidR="00B01F2C">
        <w:rPr>
          <w:rFonts w:ascii="Verdana" w:hAnsi="Verdana" w:cs="Arial"/>
          <w:sz w:val="20"/>
        </w:rPr>
        <w:t>a</w:t>
      </w:r>
      <w:r w:rsidRPr="00772463">
        <w:rPr>
          <w:rFonts w:ascii="Verdana" w:hAnsi="Verdana" w:cs="Arial"/>
          <w:sz w:val="20"/>
        </w:rPr>
        <w:t>lla D. S.G. A.</w:t>
      </w:r>
    </w:p>
    <w:p w:rsidR="001868E7" w:rsidRPr="00772463" w:rsidRDefault="001868E7">
      <w:pPr>
        <w:pStyle w:val="Titolo5"/>
        <w:rPr>
          <w:rFonts w:ascii="Verdana" w:hAnsi="Verdana"/>
          <w:sz w:val="20"/>
        </w:rPr>
      </w:pP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Pr="00772463">
        <w:rPr>
          <w:rFonts w:ascii="Verdana" w:hAnsi="Verdana"/>
          <w:sz w:val="20"/>
        </w:rPr>
        <w:tab/>
      </w:r>
      <w:r w:rsidR="00B01F2C">
        <w:rPr>
          <w:rFonts w:ascii="Verdana" w:hAnsi="Verdana"/>
          <w:sz w:val="20"/>
        </w:rPr>
        <w:t xml:space="preserve">      </w:t>
      </w:r>
      <w:r w:rsidRPr="00772463">
        <w:rPr>
          <w:rFonts w:ascii="Verdana" w:hAnsi="Verdana"/>
          <w:sz w:val="20"/>
        </w:rPr>
        <w:t xml:space="preserve">Al personale ATA </w:t>
      </w:r>
    </w:p>
    <w:p w:rsidR="001868E7" w:rsidRPr="00772463" w:rsidRDefault="001868E7">
      <w:pPr>
        <w:rPr>
          <w:rFonts w:ascii="Verdana" w:hAnsi="Verdana" w:cs="Arial"/>
          <w:sz w:val="20"/>
          <w:szCs w:val="22"/>
        </w:rPr>
      </w:pPr>
    </w:p>
    <w:p w:rsidR="001868E7" w:rsidRPr="00772463" w:rsidRDefault="001868E7">
      <w:pPr>
        <w:pStyle w:val="Titolo1"/>
        <w:rPr>
          <w:rFonts w:ascii="Verdana" w:hAnsi="Verdana" w:cs="Arial"/>
          <w:b/>
          <w:bCs/>
          <w:sz w:val="20"/>
          <w:szCs w:val="24"/>
        </w:rPr>
      </w:pPr>
      <w:r w:rsidRPr="00772463">
        <w:rPr>
          <w:rFonts w:ascii="Verdana" w:hAnsi="Verdana" w:cs="Arial"/>
          <w:sz w:val="20"/>
          <w:szCs w:val="24"/>
        </w:rPr>
        <w:t>Oggetto</w:t>
      </w:r>
      <w:r w:rsidRPr="00772463">
        <w:rPr>
          <w:rFonts w:ascii="Verdana" w:hAnsi="Verdana" w:cs="Arial"/>
          <w:b/>
          <w:bCs/>
          <w:sz w:val="20"/>
          <w:szCs w:val="24"/>
        </w:rPr>
        <w:t>: Convocazione</w:t>
      </w:r>
      <w:r w:rsidR="000F57EF">
        <w:rPr>
          <w:rFonts w:ascii="Verdana" w:hAnsi="Verdana" w:cs="Arial"/>
          <w:b/>
          <w:bCs/>
          <w:sz w:val="20"/>
          <w:szCs w:val="24"/>
        </w:rPr>
        <w:t xml:space="preserve"> ordinaria del Collegio Docenti.</w:t>
      </w:r>
    </w:p>
    <w:p w:rsidR="001868E7" w:rsidRPr="00772463" w:rsidRDefault="001868E7" w:rsidP="001544BA">
      <w:pPr>
        <w:pStyle w:val="Corpodeltesto"/>
        <w:spacing w:before="240"/>
        <w:ind w:firstLine="360"/>
        <w:rPr>
          <w:rFonts w:ascii="Verdana" w:hAnsi="Verdana" w:cs="Arial"/>
          <w:sz w:val="20"/>
        </w:rPr>
      </w:pPr>
      <w:r w:rsidRPr="00772463">
        <w:rPr>
          <w:rFonts w:ascii="Verdana" w:hAnsi="Verdana" w:cs="Arial"/>
          <w:sz w:val="20"/>
        </w:rPr>
        <w:t xml:space="preserve">Si comunica che </w:t>
      </w:r>
      <w:r w:rsidR="00BF7529">
        <w:rPr>
          <w:rFonts w:ascii="Verdana" w:hAnsi="Verdana" w:cs="Arial"/>
          <w:sz w:val="20"/>
        </w:rPr>
        <w:t>lunedì 28</w:t>
      </w:r>
      <w:r w:rsidR="00954EA8">
        <w:rPr>
          <w:rFonts w:ascii="Verdana" w:hAnsi="Verdana" w:cs="Arial"/>
          <w:sz w:val="20"/>
        </w:rPr>
        <w:t xml:space="preserve"> </w:t>
      </w:r>
      <w:r w:rsidRPr="000F57EF">
        <w:rPr>
          <w:rFonts w:ascii="Verdana" w:hAnsi="Verdana" w:cs="Arial"/>
          <w:sz w:val="20"/>
        </w:rPr>
        <w:t>settembre 20</w:t>
      </w:r>
      <w:r w:rsidR="00EE73AB" w:rsidRPr="000F57EF">
        <w:rPr>
          <w:rFonts w:ascii="Verdana" w:hAnsi="Verdana" w:cs="Arial"/>
          <w:sz w:val="20"/>
        </w:rPr>
        <w:t>1</w:t>
      </w:r>
      <w:r w:rsidR="00954EA8">
        <w:rPr>
          <w:rFonts w:ascii="Verdana" w:hAnsi="Verdana" w:cs="Arial"/>
          <w:sz w:val="20"/>
        </w:rPr>
        <w:t>5</w:t>
      </w:r>
      <w:r w:rsidR="00EE73AB" w:rsidRPr="00772463">
        <w:rPr>
          <w:rFonts w:ascii="Verdana" w:hAnsi="Verdana" w:cs="Arial"/>
          <w:sz w:val="20"/>
        </w:rPr>
        <w:t xml:space="preserve"> </w:t>
      </w:r>
      <w:r w:rsidR="00DE7DB0">
        <w:rPr>
          <w:rFonts w:ascii="Verdana" w:hAnsi="Verdana" w:cs="Arial"/>
          <w:sz w:val="20"/>
        </w:rPr>
        <w:t>d</w:t>
      </w:r>
      <w:r w:rsidRPr="00772463">
        <w:rPr>
          <w:rFonts w:ascii="Verdana" w:hAnsi="Verdana" w:cs="Arial"/>
          <w:sz w:val="20"/>
        </w:rPr>
        <w:t xml:space="preserve">alle ore </w:t>
      </w:r>
      <w:r w:rsidR="00BF7529">
        <w:rPr>
          <w:rFonts w:ascii="Verdana" w:hAnsi="Verdana" w:cs="Arial"/>
          <w:sz w:val="20"/>
        </w:rPr>
        <w:t>16</w:t>
      </w:r>
      <w:r w:rsidR="000F57EF">
        <w:rPr>
          <w:rFonts w:ascii="Verdana" w:hAnsi="Verdana" w:cs="Arial"/>
          <w:sz w:val="20"/>
        </w:rPr>
        <w:t>.</w:t>
      </w:r>
      <w:r w:rsidR="00BF7529">
        <w:rPr>
          <w:rFonts w:ascii="Verdana" w:hAnsi="Verdana" w:cs="Arial"/>
          <w:sz w:val="20"/>
        </w:rPr>
        <w:t>3</w:t>
      </w:r>
      <w:r w:rsidR="000F57EF">
        <w:rPr>
          <w:rFonts w:ascii="Verdana" w:hAnsi="Verdana" w:cs="Arial"/>
          <w:sz w:val="20"/>
        </w:rPr>
        <w:t>0</w:t>
      </w:r>
      <w:r w:rsidRPr="00772463">
        <w:rPr>
          <w:rFonts w:ascii="Verdana" w:hAnsi="Verdana" w:cs="Arial"/>
          <w:sz w:val="20"/>
        </w:rPr>
        <w:t xml:space="preserve"> </w:t>
      </w:r>
      <w:r w:rsidR="00DE7DB0">
        <w:rPr>
          <w:rFonts w:ascii="Verdana" w:hAnsi="Verdana" w:cs="Arial"/>
          <w:sz w:val="20"/>
        </w:rPr>
        <w:t xml:space="preserve">alle ore </w:t>
      </w:r>
      <w:r w:rsidR="00BF7529">
        <w:rPr>
          <w:rFonts w:ascii="Verdana" w:hAnsi="Verdana" w:cs="Arial"/>
          <w:sz w:val="20"/>
        </w:rPr>
        <w:t>18</w:t>
      </w:r>
      <w:r w:rsidR="00DE7DB0">
        <w:rPr>
          <w:rFonts w:ascii="Verdana" w:hAnsi="Verdana" w:cs="Arial"/>
          <w:sz w:val="20"/>
        </w:rPr>
        <w:t>.</w:t>
      </w:r>
      <w:r w:rsidR="00BF7529">
        <w:rPr>
          <w:rFonts w:ascii="Verdana" w:hAnsi="Verdana" w:cs="Arial"/>
          <w:sz w:val="20"/>
        </w:rPr>
        <w:t>3</w:t>
      </w:r>
      <w:r w:rsidR="00DE7DB0">
        <w:rPr>
          <w:rFonts w:ascii="Verdana" w:hAnsi="Verdana" w:cs="Arial"/>
          <w:sz w:val="20"/>
        </w:rPr>
        <w:t xml:space="preserve">0, </w:t>
      </w:r>
      <w:r w:rsidRPr="00772463">
        <w:rPr>
          <w:rFonts w:ascii="Verdana" w:hAnsi="Verdana" w:cs="Arial"/>
          <w:sz w:val="20"/>
        </w:rPr>
        <w:t>presso l</w:t>
      </w:r>
      <w:r w:rsidR="003A2247">
        <w:rPr>
          <w:rFonts w:ascii="Verdana" w:hAnsi="Verdana" w:cs="Arial"/>
          <w:sz w:val="20"/>
        </w:rPr>
        <w:t>a sede</w:t>
      </w:r>
      <w:r w:rsidRPr="00772463">
        <w:rPr>
          <w:rFonts w:ascii="Verdana" w:hAnsi="Verdana" w:cs="Arial"/>
          <w:sz w:val="20"/>
        </w:rPr>
        <w:t xml:space="preserve"> d</w:t>
      </w:r>
      <w:r w:rsidR="00EE73AB" w:rsidRPr="00772463">
        <w:rPr>
          <w:rFonts w:ascii="Verdana" w:hAnsi="Verdana" w:cs="Arial"/>
          <w:sz w:val="20"/>
        </w:rPr>
        <w:t>el</w:t>
      </w:r>
      <w:r w:rsidR="00954EA8">
        <w:rPr>
          <w:rFonts w:ascii="Verdana" w:hAnsi="Verdana" w:cs="Arial"/>
          <w:sz w:val="20"/>
        </w:rPr>
        <w:t>l’Istituto Comprensivo,</w:t>
      </w:r>
      <w:r w:rsidR="00EE73AB" w:rsidRPr="00772463">
        <w:rPr>
          <w:rFonts w:ascii="Verdana" w:hAnsi="Verdana" w:cs="Arial"/>
          <w:sz w:val="20"/>
        </w:rPr>
        <w:t xml:space="preserve"> in v</w:t>
      </w:r>
      <w:r w:rsidRPr="00772463">
        <w:rPr>
          <w:rFonts w:ascii="Verdana" w:hAnsi="Verdana" w:cs="Arial"/>
          <w:sz w:val="20"/>
        </w:rPr>
        <w:t xml:space="preserve">ia </w:t>
      </w:r>
      <w:r w:rsidR="00EE73AB" w:rsidRPr="00772463">
        <w:rPr>
          <w:rFonts w:ascii="Verdana" w:hAnsi="Verdana" w:cs="Arial"/>
          <w:sz w:val="20"/>
        </w:rPr>
        <w:t>Olimpiadi 1</w:t>
      </w:r>
      <w:r w:rsidR="00954EA8">
        <w:rPr>
          <w:rFonts w:ascii="Verdana" w:hAnsi="Verdana" w:cs="Arial"/>
          <w:sz w:val="20"/>
        </w:rPr>
        <w:t>,</w:t>
      </w:r>
      <w:r w:rsidRPr="00772463">
        <w:rPr>
          <w:rFonts w:ascii="Verdana" w:hAnsi="Verdana" w:cs="Arial"/>
          <w:sz w:val="20"/>
        </w:rPr>
        <w:t xml:space="preserve"> si terrà la prima </w:t>
      </w:r>
      <w:r w:rsidR="00DE7DB0">
        <w:rPr>
          <w:rFonts w:ascii="Verdana" w:hAnsi="Verdana" w:cs="Arial"/>
          <w:sz w:val="20"/>
        </w:rPr>
        <w:t xml:space="preserve">seduta del Collegio dei Docenti </w:t>
      </w:r>
      <w:r w:rsidRPr="00772463">
        <w:rPr>
          <w:rFonts w:ascii="Verdana" w:hAnsi="Verdana" w:cs="Arial"/>
          <w:sz w:val="20"/>
        </w:rPr>
        <w:t>per la trattazione e relativa deliberazione dei seguenti punti all’O.d.g.:</w:t>
      </w:r>
    </w:p>
    <w:p w:rsidR="002841CD" w:rsidRDefault="002841CD" w:rsidP="001544BA">
      <w:pPr>
        <w:numPr>
          <w:ilvl w:val="0"/>
          <w:numId w:val="1"/>
        </w:numPr>
        <w:spacing w:before="240"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Approvazione verbale della seduta precedente</w:t>
      </w:r>
    </w:p>
    <w:p w:rsidR="001868E7" w:rsidRDefault="00BF7529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Annullamento in autotutela delle e</w:t>
      </w:r>
      <w:r w:rsidR="00590E83">
        <w:rPr>
          <w:rFonts w:ascii="Verdana" w:hAnsi="Verdana" w:cs="Arial"/>
          <w:sz w:val="20"/>
        </w:rPr>
        <w:t>lezioni dei membri del comitato di valutazione ed elezione secondo la normativa vigente.</w:t>
      </w:r>
    </w:p>
    <w:p w:rsidR="00590E83" w:rsidRDefault="00590E83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Delibera di partecipazione al bando PON </w:t>
      </w:r>
      <w:r w:rsidRPr="00590E83">
        <w:rPr>
          <w:rFonts w:ascii="Verdana" w:hAnsi="Verdana" w:cs="Arial"/>
          <w:sz w:val="20"/>
        </w:rPr>
        <w:t>9035 del 13/07/2015 - FESR - realizzazione/ampliamento rete LanWLan</w:t>
      </w:r>
      <w:r>
        <w:rPr>
          <w:rFonts w:ascii="Verdana" w:hAnsi="Verdana" w:cs="Arial"/>
          <w:sz w:val="20"/>
        </w:rPr>
        <w:t>.</w:t>
      </w:r>
    </w:p>
    <w:p w:rsidR="00590E83" w:rsidRDefault="009945A2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Informativa sul</w:t>
      </w:r>
      <w:r w:rsidR="00590E83">
        <w:rPr>
          <w:rFonts w:ascii="Verdana" w:hAnsi="Verdana" w:cs="Arial"/>
          <w:sz w:val="20"/>
        </w:rPr>
        <w:t xml:space="preserve"> rapporto di autovalutazione.</w:t>
      </w:r>
    </w:p>
    <w:p w:rsidR="00590E83" w:rsidRDefault="00590E83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Linee di indirizzo del DS per l’elaborazione del piano triennale dell’offerta formativa.</w:t>
      </w:r>
    </w:p>
    <w:p w:rsidR="00590E83" w:rsidRDefault="00590E83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Delibera organico dell’autonomia.</w:t>
      </w:r>
    </w:p>
    <w:p w:rsidR="00561E6C" w:rsidRDefault="00561E6C" w:rsidP="00561E6C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Procedura di elaborazione del PTOF.</w:t>
      </w:r>
    </w:p>
    <w:p w:rsidR="00561E6C" w:rsidRPr="00937585" w:rsidRDefault="00561E6C" w:rsidP="00561E6C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Piano delle attività di formazione.</w:t>
      </w:r>
    </w:p>
    <w:p w:rsidR="00590E83" w:rsidRDefault="00590E83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Individuazione delle funzioni strumentali</w:t>
      </w:r>
      <w:r w:rsidR="00D10CF4">
        <w:rPr>
          <w:rFonts w:ascii="Verdana" w:hAnsi="Verdana" w:cs="Arial"/>
          <w:sz w:val="20"/>
        </w:rPr>
        <w:t>, definizione organigramma.</w:t>
      </w:r>
    </w:p>
    <w:p w:rsidR="00D10CF4" w:rsidRDefault="00D10CF4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Riepilogo piano visite di istruzione da svolgersi nel periodo ottobre-dicembre.</w:t>
      </w:r>
    </w:p>
    <w:p w:rsidR="00D10CF4" w:rsidRDefault="00D10CF4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Progetto pratica sportiva, delibera</w:t>
      </w:r>
    </w:p>
    <w:p w:rsidR="00D10CF4" w:rsidRPr="00937585" w:rsidRDefault="00D10CF4" w:rsidP="00D10CF4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 w:rsidRPr="00937585">
        <w:rPr>
          <w:rFonts w:ascii="Verdana" w:hAnsi="Verdana" w:cs="Arial"/>
          <w:sz w:val="20"/>
        </w:rPr>
        <w:t xml:space="preserve">Elezioni dei rappresentanti dei </w:t>
      </w:r>
      <w:r w:rsidR="00B01F2C">
        <w:rPr>
          <w:rFonts w:ascii="Verdana" w:hAnsi="Verdana" w:cs="Arial"/>
          <w:sz w:val="20"/>
        </w:rPr>
        <w:t>g</w:t>
      </w:r>
      <w:r w:rsidRPr="00937585">
        <w:rPr>
          <w:rFonts w:ascii="Verdana" w:hAnsi="Verdana" w:cs="Arial"/>
          <w:sz w:val="20"/>
        </w:rPr>
        <w:t xml:space="preserve">enitori nei </w:t>
      </w:r>
      <w:r w:rsidR="00B01F2C">
        <w:rPr>
          <w:rFonts w:ascii="Verdana" w:hAnsi="Verdana" w:cs="Arial"/>
          <w:sz w:val="20"/>
        </w:rPr>
        <w:t>c</w:t>
      </w:r>
      <w:r w:rsidRPr="00937585">
        <w:rPr>
          <w:rFonts w:ascii="Verdana" w:hAnsi="Verdana" w:cs="Arial"/>
          <w:sz w:val="20"/>
        </w:rPr>
        <w:t xml:space="preserve">onsigli di </w:t>
      </w:r>
      <w:r w:rsidR="00B01F2C">
        <w:rPr>
          <w:rFonts w:ascii="Verdana" w:hAnsi="Verdana" w:cs="Arial"/>
          <w:sz w:val="20"/>
        </w:rPr>
        <w:t>c</w:t>
      </w:r>
      <w:r w:rsidRPr="00937585">
        <w:rPr>
          <w:rFonts w:ascii="Verdana" w:hAnsi="Verdana" w:cs="Arial"/>
          <w:sz w:val="20"/>
        </w:rPr>
        <w:t>lasse</w:t>
      </w:r>
      <w:r>
        <w:rPr>
          <w:rFonts w:ascii="Verdana" w:hAnsi="Verdana" w:cs="Arial"/>
          <w:sz w:val="20"/>
        </w:rPr>
        <w:t>, date ed aspetti organizzativi.</w:t>
      </w:r>
    </w:p>
    <w:p w:rsidR="009945A2" w:rsidRPr="00772463" w:rsidRDefault="009945A2" w:rsidP="009945A2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Inserimento alunno</w:t>
      </w:r>
      <w:bookmarkStart w:id="0" w:name="_GoBack"/>
      <w:bookmarkEnd w:id="0"/>
      <w:r>
        <w:rPr>
          <w:rFonts w:ascii="Verdana" w:hAnsi="Verdana" w:cs="Arial"/>
          <w:sz w:val="20"/>
        </w:rPr>
        <w:t xml:space="preserve"> in una classe inferiore rispetto all’età anagrafica</w:t>
      </w:r>
    </w:p>
    <w:p w:rsidR="00FB013B" w:rsidRDefault="00B01F2C" w:rsidP="00B01F2C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Comunicazioni della d</w:t>
      </w:r>
      <w:r w:rsidR="00FB013B">
        <w:rPr>
          <w:rFonts w:ascii="Verdana" w:hAnsi="Verdana" w:cs="Arial"/>
          <w:sz w:val="20"/>
        </w:rPr>
        <w:t>irigente.</w:t>
      </w:r>
    </w:p>
    <w:p w:rsidR="00F31F6A" w:rsidRPr="00B01F2C" w:rsidRDefault="001868E7" w:rsidP="00B01F2C">
      <w:pPr>
        <w:numPr>
          <w:ilvl w:val="0"/>
          <w:numId w:val="1"/>
        </w:numPr>
        <w:spacing w:line="360" w:lineRule="auto"/>
        <w:ind w:left="567" w:hanging="567"/>
        <w:rPr>
          <w:rFonts w:ascii="Verdana" w:hAnsi="Verdana" w:cs="Arial"/>
          <w:sz w:val="20"/>
        </w:rPr>
      </w:pPr>
      <w:r w:rsidRPr="00772463">
        <w:rPr>
          <w:rFonts w:ascii="Verdana" w:hAnsi="Verdana" w:cs="Arial"/>
          <w:sz w:val="20"/>
        </w:rPr>
        <w:t>Varie ed eventuali</w:t>
      </w:r>
    </w:p>
    <w:p w:rsidR="00B21B49" w:rsidRPr="00772463" w:rsidRDefault="009B6749" w:rsidP="00B21B49">
      <w:pPr>
        <w:pStyle w:val="Titolo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 w:rsidR="00B21B49" w:rsidRPr="00772463">
        <w:rPr>
          <w:rFonts w:ascii="Verdana" w:hAnsi="Verdana"/>
          <w:sz w:val="20"/>
        </w:rPr>
        <w:t xml:space="preserve"> </w:t>
      </w:r>
      <w:r w:rsidR="00B01F2C">
        <w:rPr>
          <w:rFonts w:ascii="Verdana" w:hAnsi="Verdana"/>
          <w:sz w:val="20"/>
        </w:rPr>
        <w:t>d</w:t>
      </w:r>
      <w:r w:rsidR="00B21B49" w:rsidRPr="00772463">
        <w:rPr>
          <w:rFonts w:ascii="Verdana" w:hAnsi="Verdana"/>
          <w:sz w:val="20"/>
        </w:rPr>
        <w:t xml:space="preserve">irigente </w:t>
      </w:r>
      <w:r w:rsidR="00B01F2C">
        <w:rPr>
          <w:rFonts w:ascii="Verdana" w:hAnsi="Verdana"/>
          <w:sz w:val="20"/>
        </w:rPr>
        <w:t>s</w:t>
      </w:r>
      <w:r w:rsidR="00B21B49" w:rsidRPr="00772463">
        <w:rPr>
          <w:rFonts w:ascii="Verdana" w:hAnsi="Verdana"/>
          <w:sz w:val="20"/>
        </w:rPr>
        <w:t>colastic</w:t>
      </w:r>
      <w:r>
        <w:rPr>
          <w:rFonts w:ascii="Verdana" w:hAnsi="Verdana"/>
          <w:sz w:val="20"/>
        </w:rPr>
        <w:t>a</w:t>
      </w:r>
      <w:r w:rsidR="00B21B49" w:rsidRPr="00772463">
        <w:rPr>
          <w:rFonts w:ascii="Verdana" w:hAnsi="Verdana"/>
          <w:sz w:val="20"/>
        </w:rPr>
        <w:t xml:space="preserve"> </w:t>
      </w:r>
    </w:p>
    <w:p w:rsidR="00B21B49" w:rsidRDefault="00B21B49" w:rsidP="009B6749">
      <w:pPr>
        <w:ind w:left="4956"/>
        <w:jc w:val="both"/>
        <w:rPr>
          <w:rFonts w:ascii="Verdana" w:hAnsi="Verdana" w:cs="Arial"/>
          <w:sz w:val="20"/>
        </w:rPr>
      </w:pPr>
      <w:r w:rsidRPr="00772463">
        <w:rPr>
          <w:rFonts w:ascii="Verdana" w:hAnsi="Verdana" w:cs="Arial"/>
          <w:sz w:val="20"/>
        </w:rPr>
        <w:t xml:space="preserve">       </w:t>
      </w:r>
      <w:r w:rsidR="009B6749">
        <w:rPr>
          <w:rFonts w:ascii="Verdana" w:hAnsi="Verdana" w:cs="Arial"/>
          <w:sz w:val="20"/>
        </w:rPr>
        <w:t xml:space="preserve">  </w:t>
      </w:r>
      <w:r w:rsidRPr="00772463">
        <w:rPr>
          <w:rFonts w:ascii="Verdana" w:hAnsi="Verdana" w:cs="Arial"/>
          <w:sz w:val="20"/>
        </w:rPr>
        <w:t xml:space="preserve">Prof.ssa </w:t>
      </w:r>
      <w:r>
        <w:rPr>
          <w:rFonts w:ascii="Verdana" w:hAnsi="Verdana" w:cs="Arial"/>
          <w:sz w:val="20"/>
        </w:rPr>
        <w:t>Elena Maffioletti</w:t>
      </w:r>
    </w:p>
    <w:p w:rsidR="00B21B49" w:rsidRDefault="00B21B49" w:rsidP="00B21B49">
      <w:pPr>
        <w:ind w:left="5664"/>
        <w:jc w:val="both"/>
        <w:rPr>
          <w:rFonts w:ascii="Verdana" w:hAnsi="Verdana" w:cs="Arial"/>
          <w:sz w:val="20"/>
        </w:rPr>
      </w:pPr>
    </w:p>
    <w:sectPr w:rsidR="00B21B49">
      <w:pgSz w:w="11906" w:h="16838"/>
      <w:pgMar w:top="540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E0" w:rsidRDefault="003004E0">
      <w:r>
        <w:separator/>
      </w:r>
    </w:p>
  </w:endnote>
  <w:endnote w:type="continuationSeparator" w:id="0">
    <w:p w:rsidR="003004E0" w:rsidRDefault="003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E0" w:rsidRDefault="003004E0">
      <w:r>
        <w:separator/>
      </w:r>
    </w:p>
  </w:footnote>
  <w:footnote w:type="continuationSeparator" w:id="0">
    <w:p w:rsidR="003004E0" w:rsidRDefault="0030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2E7"/>
    <w:multiLevelType w:val="hybridMultilevel"/>
    <w:tmpl w:val="1DA0E1C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56BC0"/>
    <w:multiLevelType w:val="hybridMultilevel"/>
    <w:tmpl w:val="7ED63B42"/>
    <w:lvl w:ilvl="0" w:tplc="1758D09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35D0CF4"/>
    <w:multiLevelType w:val="hybridMultilevel"/>
    <w:tmpl w:val="EAA69AC4"/>
    <w:lvl w:ilvl="0" w:tplc="ED02E80E">
      <w:start w:val="1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5859B2"/>
    <w:multiLevelType w:val="hybridMultilevel"/>
    <w:tmpl w:val="897259B8"/>
    <w:lvl w:ilvl="0" w:tplc="0410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5C2F49A9"/>
    <w:multiLevelType w:val="hybridMultilevel"/>
    <w:tmpl w:val="1DA0E1C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B6A04"/>
    <w:multiLevelType w:val="hybridMultilevel"/>
    <w:tmpl w:val="DDFA6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E9"/>
    <w:rsid w:val="00020FE3"/>
    <w:rsid w:val="00062BCB"/>
    <w:rsid w:val="00076CEE"/>
    <w:rsid w:val="00086952"/>
    <w:rsid w:val="000D49C1"/>
    <w:rsid w:val="000E359A"/>
    <w:rsid w:val="000E7523"/>
    <w:rsid w:val="000F57EF"/>
    <w:rsid w:val="00104BFF"/>
    <w:rsid w:val="00115CBC"/>
    <w:rsid w:val="001544BA"/>
    <w:rsid w:val="00165592"/>
    <w:rsid w:val="00175AAE"/>
    <w:rsid w:val="00181DE9"/>
    <w:rsid w:val="00182DA2"/>
    <w:rsid w:val="001868E7"/>
    <w:rsid w:val="001940D5"/>
    <w:rsid w:val="001D32B0"/>
    <w:rsid w:val="001D47E8"/>
    <w:rsid w:val="002240D4"/>
    <w:rsid w:val="00224CBF"/>
    <w:rsid w:val="002841CD"/>
    <w:rsid w:val="0028479F"/>
    <w:rsid w:val="00291345"/>
    <w:rsid w:val="00294456"/>
    <w:rsid w:val="002A7677"/>
    <w:rsid w:val="002D6A23"/>
    <w:rsid w:val="003004E0"/>
    <w:rsid w:val="0031229E"/>
    <w:rsid w:val="00330A5F"/>
    <w:rsid w:val="003A2247"/>
    <w:rsid w:val="003B615C"/>
    <w:rsid w:val="003C7442"/>
    <w:rsid w:val="003F777F"/>
    <w:rsid w:val="00405498"/>
    <w:rsid w:val="004540D2"/>
    <w:rsid w:val="00454DC1"/>
    <w:rsid w:val="004603BC"/>
    <w:rsid w:val="00475D3C"/>
    <w:rsid w:val="004A1078"/>
    <w:rsid w:val="004E3C05"/>
    <w:rsid w:val="00561E6C"/>
    <w:rsid w:val="0057259E"/>
    <w:rsid w:val="00590E83"/>
    <w:rsid w:val="005B6475"/>
    <w:rsid w:val="005F5E69"/>
    <w:rsid w:val="0068206F"/>
    <w:rsid w:val="00692106"/>
    <w:rsid w:val="006A026C"/>
    <w:rsid w:val="006C4E4F"/>
    <w:rsid w:val="006D3EE6"/>
    <w:rsid w:val="006E6232"/>
    <w:rsid w:val="00700BD5"/>
    <w:rsid w:val="00703192"/>
    <w:rsid w:val="00713D1C"/>
    <w:rsid w:val="0071511B"/>
    <w:rsid w:val="00743A59"/>
    <w:rsid w:val="00772463"/>
    <w:rsid w:val="007852AB"/>
    <w:rsid w:val="0079735F"/>
    <w:rsid w:val="007F27FC"/>
    <w:rsid w:val="008045A0"/>
    <w:rsid w:val="008048C0"/>
    <w:rsid w:val="00814897"/>
    <w:rsid w:val="008443D0"/>
    <w:rsid w:val="008636F8"/>
    <w:rsid w:val="008659EB"/>
    <w:rsid w:val="008C0AB8"/>
    <w:rsid w:val="008F1AB5"/>
    <w:rsid w:val="00921806"/>
    <w:rsid w:val="00954EA8"/>
    <w:rsid w:val="0095742B"/>
    <w:rsid w:val="009666CE"/>
    <w:rsid w:val="009945A2"/>
    <w:rsid w:val="009B6749"/>
    <w:rsid w:val="009D611A"/>
    <w:rsid w:val="009F6950"/>
    <w:rsid w:val="00A51A50"/>
    <w:rsid w:val="00A54ED8"/>
    <w:rsid w:val="00A757BF"/>
    <w:rsid w:val="00AF6D5A"/>
    <w:rsid w:val="00B01F2C"/>
    <w:rsid w:val="00B21B49"/>
    <w:rsid w:val="00B56C20"/>
    <w:rsid w:val="00B92F17"/>
    <w:rsid w:val="00B95693"/>
    <w:rsid w:val="00B96ACE"/>
    <w:rsid w:val="00BF7529"/>
    <w:rsid w:val="00C102C9"/>
    <w:rsid w:val="00C13BD1"/>
    <w:rsid w:val="00C276E0"/>
    <w:rsid w:val="00C67567"/>
    <w:rsid w:val="00C80D7A"/>
    <w:rsid w:val="00CB7C33"/>
    <w:rsid w:val="00CD69FF"/>
    <w:rsid w:val="00D10CF4"/>
    <w:rsid w:val="00DE7DB0"/>
    <w:rsid w:val="00DF3B4F"/>
    <w:rsid w:val="00E45923"/>
    <w:rsid w:val="00E5746B"/>
    <w:rsid w:val="00E836B9"/>
    <w:rsid w:val="00EB74A8"/>
    <w:rsid w:val="00ED2D9D"/>
    <w:rsid w:val="00EE73AB"/>
    <w:rsid w:val="00F23B22"/>
    <w:rsid w:val="00F31F6A"/>
    <w:rsid w:val="00F36425"/>
    <w:rsid w:val="00F46F95"/>
    <w:rsid w:val="00F65019"/>
    <w:rsid w:val="00FB013B"/>
    <w:rsid w:val="00FD1D5C"/>
    <w:rsid w:val="00FD4AE1"/>
    <w:rsid w:val="00FD705E"/>
    <w:rsid w:val="00FE3CE9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C740-B4D6-4CD2-929D-353CB090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rFonts w:ascii="Century Gothic" w:hAnsi="Century Gothic"/>
      <w:sz w:val="28"/>
      <w:szCs w:val="28"/>
      <w:lang w:val="en-GB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ind w:left="5664"/>
      <w:jc w:val="both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Verdana" w:hAnsi="Verdana" w:cs="Arial"/>
      <w:b/>
      <w:sz w:val="20"/>
      <w:szCs w:val="22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keepNext/>
      <w:ind w:left="900" w:hanging="900"/>
      <w:outlineLvl w:val="5"/>
    </w:pPr>
    <w:rPr>
      <w:rFonts w:ascii="Verdana" w:hAnsi="Verdana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 w:cs="Arial"/>
      <w:b/>
      <w:bCs/>
      <w:sz w:val="16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Testofumetto">
    <w:name w:val="Balloon Text"/>
    <w:basedOn w:val="Normale"/>
    <w:semiHidden/>
    <w:rsid w:val="0069210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21806"/>
    <w:rPr>
      <w:color w:val="0000FF"/>
      <w:u w:val="single"/>
    </w:rPr>
  </w:style>
  <w:style w:type="character" w:customStyle="1" w:styleId="uficommentbody">
    <w:name w:val="uficommentbody"/>
    <w:rsid w:val="008F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GIC8AB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2F74-104B-47FF-8B08-905E9278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-home-</Company>
  <LinksUpToDate>false</LinksUpToDate>
  <CharactersWithSpaces>1889</CharactersWithSpaces>
  <SharedDoc>false</SharedDoc>
  <HLinks>
    <vt:vector size="6" baseType="variant"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mailto:BGIC8AB003@istruzione.it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user</dc:creator>
  <cp:keywords/>
  <cp:lastModifiedBy>Dirigente 1</cp:lastModifiedBy>
  <cp:revision>6</cp:revision>
  <cp:lastPrinted>2014-09-03T11:07:00Z</cp:lastPrinted>
  <dcterms:created xsi:type="dcterms:W3CDTF">2015-09-21T07:16:00Z</dcterms:created>
  <dcterms:modified xsi:type="dcterms:W3CDTF">2015-09-21T11:37:00Z</dcterms:modified>
</cp:coreProperties>
</file>